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generally averaged</w:t>
      </w:r>
      <w:r>
        <w:t xml:space="preserve"> </w:t>
      </w:r>
      <m:oMath>
        <m:r>
          <m:rPr>
            <m:sty m:val="p"/>
          </m:rPr>
          <m:t>≤</m:t>
        </m:r>
      </m:oMath>
      <w:r>
        <w:t xml:space="preserve"> </w:t>
      </w:r>
      <w:r>
        <w:rPr>
          <w:bCs/>
          <w:b/>
        </w:rPr>
        <w:t xml:space="preserve">~1</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 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Cs/>
          <w:b/>
        </w:rPr>
        <w:t xml:space="preserve">The buffering patterns described above vary geographically, seasonally, and across forests types [REFS;</w:t>
      </w:r>
      <w:r>
        <w:rPr>
          <w:bCs/>
          <w:b/>
        </w:rPr>
        <w:t xml:space="preserve"> </w:t>
      </w:r>
      <w:r>
        <w:rPr>
          <w:iCs/>
          <w:i/>
          <w:bCs/>
          <w:b/>
        </w:rPr>
        <w:t xml:space="preserve">Defrenne et al. 2021</w:t>
      </w:r>
      <w:r>
        <w:rPr>
          <w:bCs/>
          <w:b/>
        </w:rPr>
        <w:t xml:space="preserve">].</w:t>
      </w:r>
      <w:r>
        <w:t xml:space="preserve"> </w:t>
      </w:r>
      <w:r>
        <w:t xml:space="preserve">The strength of buffering in high elevation, in some cases, decreases when (</w:t>
      </w:r>
      <w:r>
        <w:rPr>
          <w:bCs/>
          <w:b/>
        </w:rPr>
        <w:t xml:space="preserve">THIS WILL NOT ALWAYS BE TRUE!–e.g., semi-arid regions where forest cover increases with elevation</w:t>
      </w:r>
      <w:r>
        <w:t xml:space="preserve">) moving to open-forests, and increases with canopy density</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Buffering capacity is also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Fauset</w:t>
      </w:r>
      <w:r>
        <w:t xml:space="preserve"> </w:t>
      </w:r>
      <w:r>
        <w:rPr>
          <w:iCs/>
          <w:i/>
        </w:rPr>
        <w:t xml:space="preserve">et al.</w:t>
      </w:r>
      <w:r>
        <w:t xml:space="preserve">, 2018</w:t>
      </w:r>
      <w:r>
        <w:rPr>
          <w:bCs/>
          <w:b/>
        </w:rPr>
        <w:t xml:space="preserve">double check these refs–at least one didn’t belong</w:t>
      </w:r>
      <w:r>
        <w:t xml:space="preserve">;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to the environment (such as transpiration)</w:t>
      </w:r>
      <w:r>
        <w:t xml:space="preserve"> </w:t>
      </w:r>
      <w:r>
        <w:t xml:space="preserve">(Fig. 3, Campbell &amp; Norman, 1998; Michaletz</w:t>
      </w:r>
      <w:r>
        <w:t xml:space="preserve"> </w:t>
      </w:r>
      <w:r>
        <w:rPr>
          <w:iCs/>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Cs/>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With adequate water, species with smaller leaves and larger</w:t>
      </w:r>
      <w:r>
        <w:t xml:space="preserve"> </w:t>
      </w:r>
      <m:oMath>
        <m:r>
          <m:t>g</m:t>
        </m:r>
        <m:r>
          <m:t>s</m:t>
        </m:r>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Leaf energy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60" w:name="references"/>
    <w:p>
      <w:pPr>
        <w:pStyle w:val="Heading2"/>
      </w:pPr>
      <w:r>
        <w:t xml:space="preserve">References</w:t>
      </w:r>
    </w:p>
    <w:bookmarkStart w:id="259"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8"/>
    <w:bookmarkStart w:id="8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9"/>
    <w:bookmarkStart w:id="9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0"/>
    <w:bookmarkStart w:id="9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1"/>
    <w:bookmarkStart w:id="9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2"/>
    <w:bookmarkStart w:id="9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3"/>
    <w:bookmarkStart w:id="9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4"/>
    <w:bookmarkStart w:id="9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5"/>
    <w:bookmarkStart w:id="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6"/>
    <w:bookmarkStart w:id="97"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7"/>
    <w:bookmarkStart w:id="98"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8"/>
    <w:bookmarkStart w:id="9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9"/>
    <w:bookmarkStart w:id="10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0"/>
    <w:bookmarkStart w:id="10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1"/>
    <w:bookmarkStart w:id="10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2"/>
    <w:bookmarkStart w:id="10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3"/>
    <w:bookmarkStart w:id="10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4"/>
    <w:bookmarkStart w:id="10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5"/>
    <w:bookmarkStart w:id="10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6"/>
    <w:bookmarkStart w:id="10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7"/>
    <w:bookmarkStart w:id="10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8"/>
    <w:bookmarkStart w:id="109"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9"/>
    <w:bookmarkStart w:id="11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0"/>
    <w:bookmarkStart w:id="11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1"/>
    <w:bookmarkStart w:id="11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2"/>
    <w:bookmarkStart w:id="11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3"/>
    <w:bookmarkStart w:id="11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4"/>
    <w:bookmarkStart w:id="11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5"/>
    <w:bookmarkStart w:id="11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6"/>
    <w:bookmarkStart w:id="117"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7"/>
    <w:bookmarkStart w:id="11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8"/>
    <w:bookmarkStart w:id="119"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9"/>
    <w:bookmarkStart w:id="12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20"/>
    <w:bookmarkStart w:id="12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1"/>
    <w:bookmarkStart w:id="12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7"/>
    <w:bookmarkStart w:id="12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8"/>
    <w:bookmarkStart w:id="12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9"/>
    <w:bookmarkStart w:id="13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0"/>
    <w:bookmarkStart w:id="131"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1"/>
    <w:bookmarkStart w:id="132"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8"/>
    <w:bookmarkStart w:id="139"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9"/>
    <w:bookmarkStart w:id="140"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40"/>
    <w:bookmarkStart w:id="14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1"/>
    <w:bookmarkStart w:id="14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2"/>
    <w:bookmarkStart w:id="14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3"/>
    <w:bookmarkStart w:id="144"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4"/>
    <w:bookmarkStart w:id="14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5"/>
    <w:bookmarkStart w:id="14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6"/>
    <w:bookmarkStart w:id="14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7"/>
    <w:bookmarkStart w:id="14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8"/>
    <w:bookmarkStart w:id="14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9"/>
    <w:bookmarkStart w:id="15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50"/>
    <w:bookmarkStart w:id="15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1"/>
    <w:bookmarkStart w:id="15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2"/>
    <w:bookmarkStart w:id="15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3"/>
    <w:bookmarkStart w:id="15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4"/>
    <w:bookmarkStart w:id="15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5"/>
    <w:bookmarkStart w:id="156"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6"/>
    <w:bookmarkStart w:id="15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7"/>
    <w:bookmarkStart w:id="15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8"/>
    <w:bookmarkStart w:id="15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9"/>
    <w:bookmarkStart w:id="160"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60"/>
    <w:bookmarkStart w:id="16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1"/>
    <w:bookmarkStart w:id="16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2"/>
    <w:bookmarkStart w:id="16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3"/>
    <w:bookmarkStart w:id="164"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5"/>
    <w:bookmarkStart w:id="16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6"/>
    <w:bookmarkStart w:id="167"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7"/>
    <w:bookmarkStart w:id="16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5"/>
    <w:bookmarkStart w:id="1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6"/>
    <w:bookmarkStart w:id="1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7"/>
    <w:bookmarkStart w:id="178"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8"/>
    <w:bookmarkStart w:id="179"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9"/>
    <w:bookmarkStart w:id="180"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80"/>
    <w:bookmarkStart w:id="18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1"/>
    <w:bookmarkStart w:id="1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2"/>
    <w:bookmarkStart w:id="183"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3"/>
    <w:bookmarkStart w:id="18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4"/>
    <w:bookmarkStart w:id="18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5"/>
    <w:bookmarkStart w:id="18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6"/>
    <w:bookmarkStart w:id="18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7"/>
    <w:bookmarkStart w:id="18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8"/>
    <w:bookmarkStart w:id="1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9"/>
    <w:bookmarkStart w:id="1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0"/>
    <w:bookmarkStart w:id="1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1"/>
    <w:bookmarkStart w:id="1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2"/>
    <w:bookmarkStart w:id="19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3"/>
    <w:bookmarkStart w:id="1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4"/>
    <w:bookmarkStart w:id="195"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5"/>
    <w:bookmarkStart w:id="196"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6"/>
    <w:bookmarkStart w:id="1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7"/>
    <w:bookmarkStart w:id="1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8"/>
    <w:bookmarkStart w:id="1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9"/>
    <w:bookmarkStart w:id="2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0"/>
    <w:bookmarkStart w:id="2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1"/>
    <w:bookmarkStart w:id="202"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9"/>
    <w:bookmarkStart w:id="2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0"/>
    <w:bookmarkStart w:id="2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1"/>
    <w:bookmarkStart w:id="2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2"/>
    <w:bookmarkStart w:id="2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3"/>
    <w:bookmarkStart w:id="21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4"/>
    <w:bookmarkStart w:id="21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2"/>
    <w:bookmarkStart w:id="2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3"/>
    <w:bookmarkStart w:id="2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4"/>
    <w:bookmarkStart w:id="23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5"/>
    <w:bookmarkStart w:id="23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6"/>
    <w:bookmarkStart w:id="2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7"/>
    <w:bookmarkStart w:id="238"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8"/>
    <w:bookmarkStart w:id="23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9"/>
    <w:bookmarkStart w:id="24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0"/>
    <w:bookmarkStart w:id="24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1"/>
    <w:bookmarkStart w:id="24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2"/>
    <w:bookmarkStart w:id="243"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3"/>
    <w:bookmarkStart w:id="244"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4"/>
    <w:bookmarkStart w:id="24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5"/>
    <w:bookmarkStart w:id="24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6"/>
    <w:bookmarkStart w:id="24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7"/>
    <w:bookmarkStart w:id="2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8"/>
    <w:bookmarkStart w:id="24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9"/>
    <w:bookmarkStart w:id="25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0"/>
    <w:bookmarkStart w:id="25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1"/>
    <w:bookmarkStart w:id="25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2"/>
    <w:bookmarkStart w:id="25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3"/>
    <w:bookmarkStart w:id="25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4"/>
    <w:bookmarkStart w:id="25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5"/>
    <w:bookmarkStart w:id="25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2021-06-22T18:29:16Z</dcterms:created>
  <dcterms:modified xsi:type="dcterms:W3CDTF">2021-06-22T18:29:16Z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